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AB3E" w14:textId="77777777" w:rsidR="00AA4C1F" w:rsidRPr="00CF31BD" w:rsidRDefault="00AA4C1F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jc w:val="right"/>
        <w:rPr>
          <w:rFonts w:cs="Arial"/>
          <w:color w:val="0F2338"/>
        </w:rPr>
      </w:pPr>
      <w:r w:rsidRPr="00CF31BD">
        <w:rPr>
          <w:rFonts w:cs="Arial"/>
          <w:b/>
          <w:bCs/>
          <w:color w:val="0F2338"/>
        </w:rPr>
        <w:t>1</w:t>
      </w:r>
      <w:r w:rsidR="003C735C" w:rsidRPr="00CF31BD">
        <w:rPr>
          <w:rFonts w:cs="Arial"/>
          <w:b/>
          <w:bCs/>
          <w:color w:val="0F2338"/>
        </w:rPr>
        <w:t>9</w:t>
      </w:r>
      <w:r w:rsidRPr="00CF31BD">
        <w:rPr>
          <w:rFonts w:cs="Arial"/>
          <w:b/>
          <w:bCs/>
          <w:color w:val="0F2338"/>
        </w:rPr>
        <w:t xml:space="preserve">.05.2022 </w:t>
      </w:r>
    </w:p>
    <w:p w14:paraId="74AE3A71" w14:textId="77777777" w:rsidR="00AA4C1F" w:rsidRPr="00CF31BD" w:rsidRDefault="00AA4C1F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jc w:val="right"/>
        <w:rPr>
          <w:rFonts w:cs="Arial"/>
          <w:color w:val="0F2338"/>
        </w:rPr>
      </w:pPr>
      <w:r w:rsidRPr="00CF31BD">
        <w:rPr>
          <w:rFonts w:cs="Arial"/>
          <w:b/>
          <w:bCs/>
          <w:color w:val="0F2338"/>
        </w:rPr>
        <w:t xml:space="preserve">Пресс-релиз </w:t>
      </w:r>
    </w:p>
    <w:p w14:paraId="5B0507D8" w14:textId="77777777" w:rsidR="00AA4C1F" w:rsidRPr="00C04293" w:rsidRDefault="00AA4C1F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cs="Arial"/>
          <w:color w:val="0F2338"/>
          <w:sz w:val="24"/>
          <w:szCs w:val="24"/>
        </w:rPr>
      </w:pPr>
    </w:p>
    <w:p w14:paraId="6B0AE0FA" w14:textId="77777777" w:rsidR="00AA4C1F" w:rsidRPr="00C04293" w:rsidRDefault="00AA4C1F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cs="Arial"/>
          <w:color w:val="0F2338"/>
          <w:sz w:val="24"/>
          <w:szCs w:val="24"/>
        </w:rPr>
      </w:pPr>
    </w:p>
    <w:p w14:paraId="1B65CC29" w14:textId="77777777" w:rsidR="00AA4C1F" w:rsidRPr="00C04293" w:rsidRDefault="00AA4C1F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cs="Arial"/>
          <w:color w:val="0F2338"/>
          <w:sz w:val="24"/>
          <w:szCs w:val="24"/>
        </w:rPr>
      </w:pPr>
      <w:r w:rsidRPr="00C04293">
        <w:rPr>
          <w:rFonts w:cs="Arial"/>
          <w:b/>
          <w:bCs/>
          <w:color w:val="0F2338"/>
          <w:sz w:val="24"/>
          <w:szCs w:val="24"/>
        </w:rPr>
        <w:t xml:space="preserve">В Санкт-Петербурге пройдет ярмарка искусства «1703» </w:t>
      </w:r>
    </w:p>
    <w:p w14:paraId="2B5605C1" w14:textId="77777777" w:rsidR="00AA4C1F" w:rsidRPr="00C04293" w:rsidRDefault="00AA4C1F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cs="Arial"/>
          <w:color w:val="0F2338"/>
          <w:sz w:val="24"/>
          <w:szCs w:val="24"/>
        </w:rPr>
      </w:pPr>
    </w:p>
    <w:p w14:paraId="1E27942F" w14:textId="77777777" w:rsidR="00AA4C1F" w:rsidRPr="00CF31BD" w:rsidRDefault="00AA4C1F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cs="Arial"/>
          <w:color w:val="0F2338"/>
          <w:sz w:val="22"/>
          <w:szCs w:val="22"/>
        </w:rPr>
      </w:pPr>
      <w:r w:rsidRPr="00CF31BD">
        <w:rPr>
          <w:rFonts w:cs="Arial"/>
          <w:b/>
          <w:bCs/>
          <w:color w:val="0F2338"/>
          <w:sz w:val="22"/>
          <w:szCs w:val="22"/>
        </w:rPr>
        <w:t>С 16 по 19 июня 2022 года в Центральном выставочном зале «Манеж» при поддержке Комитета по культуре Санкт-Петербурга состоится первая Санкт-Петербургская ярмарка искусства «1703». Проект призван содействовать развитию института коллекционирования в России, поддержать отечественных художников и галереи искусства. Ярмарка задумана как новое ежегодное культурное событие города, а ее первый сезон приурочен к празднованию 350-летия со дня рождения Петра I. Организатор ярмарки — ПАО «Газпром».</w:t>
      </w:r>
    </w:p>
    <w:p w14:paraId="6F6C8518" w14:textId="77777777" w:rsidR="00AA4C1F" w:rsidRPr="00CF31BD" w:rsidRDefault="00AA4C1F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cs="Arial"/>
          <w:color w:val="0F2338"/>
          <w:sz w:val="22"/>
          <w:szCs w:val="22"/>
        </w:rPr>
      </w:pPr>
    </w:p>
    <w:p w14:paraId="313AE880" w14:textId="77777777" w:rsidR="00AA4C1F" w:rsidRPr="00CF31BD" w:rsidRDefault="00AA4C1F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cs="Arial"/>
          <w:color w:val="0F2338"/>
          <w:sz w:val="22"/>
          <w:szCs w:val="22"/>
        </w:rPr>
      </w:pPr>
      <w:r w:rsidRPr="00CF31BD">
        <w:rPr>
          <w:rFonts w:cs="Arial"/>
          <w:b/>
          <w:bCs/>
          <w:color w:val="0F2338"/>
          <w:sz w:val="22"/>
          <w:szCs w:val="22"/>
        </w:rPr>
        <w:t xml:space="preserve">Борис Пиотровский, вице-губернатор Санкт-Петербурга: </w:t>
      </w:r>
      <w:r w:rsidRPr="00CF31BD">
        <w:rPr>
          <w:rFonts w:cs="Arial"/>
          <w:color w:val="0F2338"/>
          <w:sz w:val="22"/>
          <w:szCs w:val="22"/>
        </w:rPr>
        <w:t xml:space="preserve">«Ежегодная ярмарка современного искусства в Петербурге — событие, которого мы давно ждали. Собственная арт-ярмарка — важный элемент городской культуры, говорящий о Петербурге как о современном художественном центре. Подобное мероприятие в том числе подтверждает наш статус современной культурной столицы. Надеюсь, что «1703» станет открытой площадкой для регулярных встреч художников, коллекционеров, искусствоведов, молодых специалистов. Именно этот формат, как показывает опыт и мировых столиц, позволяет системно развивать арт-рынок. В текущих условиях это особенно важно — и для участников художественного процесса, и для всех, кто им интересуется». </w:t>
      </w:r>
    </w:p>
    <w:p w14:paraId="3BF636DD" w14:textId="77777777" w:rsidR="00AA4C1F" w:rsidRPr="00CF31BD" w:rsidRDefault="00AA4C1F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cs="Arial"/>
          <w:color w:val="0F2338"/>
          <w:sz w:val="22"/>
          <w:szCs w:val="22"/>
        </w:rPr>
      </w:pPr>
    </w:p>
    <w:p w14:paraId="6FA3973F" w14:textId="27ABA0F2" w:rsidR="00AA4C1F" w:rsidRPr="00CF31BD" w:rsidRDefault="00AA4C1F" w:rsidP="00C042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  <w:r w:rsidRPr="00CF31BD">
        <w:rPr>
          <w:rFonts w:ascii="Arial" w:hAnsi="Arial" w:cs="Arial"/>
          <w:color w:val="0F2338"/>
          <w:sz w:val="22"/>
          <w:szCs w:val="22"/>
          <w:lang w:val="ru-RU"/>
        </w:rPr>
        <w:t xml:space="preserve">«1703» представит работы художников из ведущих галерей страны и частных коллекций. Новые имена, знаковые представители арт-мира, </w:t>
      </w:r>
      <w:r w:rsidR="0005344E" w:rsidRPr="00CF31BD">
        <w:rPr>
          <w:rFonts w:ascii="Arial" w:hAnsi="Arial" w:cs="Arial"/>
          <w:color w:val="0F2338"/>
          <w:sz w:val="22"/>
          <w:szCs w:val="22"/>
          <w:lang w:val="ru-RU"/>
        </w:rPr>
        <w:t>п</w:t>
      </w:r>
      <w:r w:rsidRPr="00CF31BD">
        <w:rPr>
          <w:rFonts w:ascii="Arial" w:hAnsi="Arial" w:cs="Arial"/>
          <w:color w:val="0F2338"/>
          <w:sz w:val="22"/>
          <w:szCs w:val="22"/>
          <w:lang w:val="ru-RU"/>
        </w:rPr>
        <w:t xml:space="preserve">убличная </w:t>
      </w:r>
      <w:r w:rsidR="0005344E" w:rsidRPr="00CF31BD">
        <w:rPr>
          <w:rFonts w:ascii="Arial" w:hAnsi="Arial" w:cs="Arial"/>
          <w:color w:val="0F2338"/>
          <w:sz w:val="22"/>
          <w:szCs w:val="22"/>
          <w:lang w:val="ru-RU"/>
        </w:rPr>
        <w:t xml:space="preserve">образовательная </w:t>
      </w:r>
      <w:r w:rsidRPr="00CF31BD">
        <w:rPr>
          <w:rFonts w:ascii="Arial" w:hAnsi="Arial" w:cs="Arial"/>
          <w:color w:val="0F2338"/>
          <w:sz w:val="22"/>
          <w:szCs w:val="22"/>
          <w:lang w:val="ru-RU"/>
        </w:rPr>
        <w:t xml:space="preserve">программа — событие </w:t>
      </w:r>
      <w:r w:rsidR="00EC6197" w:rsidRPr="00CF31BD">
        <w:rPr>
          <w:rFonts w:ascii="Arial" w:hAnsi="Arial" w:cs="Arial"/>
          <w:color w:val="0F2338"/>
          <w:sz w:val="22"/>
          <w:szCs w:val="22"/>
          <w:lang w:val="ru-RU"/>
        </w:rPr>
        <w:t>охватит</w:t>
      </w:r>
      <w:r w:rsidRPr="00CF31BD">
        <w:rPr>
          <w:rFonts w:ascii="Arial" w:hAnsi="Arial" w:cs="Arial"/>
          <w:color w:val="0F2338"/>
          <w:sz w:val="22"/>
          <w:szCs w:val="22"/>
          <w:lang w:val="ru-RU"/>
        </w:rPr>
        <w:t xml:space="preserve"> широкий спектр направлений современного искусства. </w:t>
      </w:r>
    </w:p>
    <w:p w14:paraId="71EE395B" w14:textId="77777777" w:rsidR="00AA4C1F" w:rsidRPr="00CF31BD" w:rsidRDefault="00AA4C1F" w:rsidP="00C042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</w:p>
    <w:p w14:paraId="5B1B406F" w14:textId="0A1D2050" w:rsidR="00AA4C1F" w:rsidRPr="00CF31BD" w:rsidRDefault="00AA4C1F" w:rsidP="00C042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  <w:r w:rsidRPr="00CF31BD">
        <w:rPr>
          <w:rFonts w:ascii="Arial" w:hAnsi="Arial" w:cs="Arial"/>
          <w:b/>
          <w:color w:val="0F2338"/>
          <w:sz w:val="22"/>
          <w:szCs w:val="22"/>
          <w:lang w:val="ru-RU"/>
        </w:rPr>
        <w:t>Вадим Навоенко, генеральный директор Фонда поддержки культурных инициатив Газпрома:</w:t>
      </w:r>
      <w:r w:rsidRPr="00CF31BD">
        <w:rPr>
          <w:rFonts w:ascii="Arial" w:hAnsi="Arial" w:cs="Arial"/>
          <w:color w:val="0F2338"/>
          <w:sz w:val="22"/>
          <w:szCs w:val="22"/>
          <w:lang w:val="ru-RU"/>
        </w:rPr>
        <w:t xml:space="preserve"> «Группа Газпром видит системную поддержку культуры и искусства в городе одним из приоритетов. Город и компания понимают необходимость создания новых площадок и форматов культурного обмена. Ярмарка «1703» — пример нашей работы в этом направлении. Начиная проект в юбилейный год Петра I, мы отдаем дань визионерству основателя Петербурга: благодаря ему на карте России появилась новая точка вдохновения и притяжения. Этот смысл отражают название и эпиграф ярмарки — </w:t>
      </w:r>
      <w:r w:rsidR="00DC181D" w:rsidRPr="00CF31BD">
        <w:rPr>
          <w:rFonts w:ascii="Arial" w:hAnsi="Arial" w:cs="Arial"/>
          <w:color w:val="0F2338"/>
          <w:sz w:val="22"/>
          <w:szCs w:val="22"/>
          <w:lang w:val="ru-RU"/>
        </w:rPr>
        <w:t>«</w:t>
      </w:r>
      <w:r w:rsidRPr="00CF31BD">
        <w:rPr>
          <w:rFonts w:ascii="Arial" w:hAnsi="Arial" w:cs="Arial"/>
          <w:color w:val="0F2338"/>
          <w:sz w:val="22"/>
          <w:szCs w:val="22"/>
          <w:lang w:val="ru-RU"/>
        </w:rPr>
        <w:t>1703. Вдохновлена городом</w:t>
      </w:r>
      <w:r w:rsidR="00DC181D" w:rsidRPr="00CF31BD">
        <w:rPr>
          <w:rFonts w:ascii="Arial" w:hAnsi="Arial" w:cs="Arial"/>
          <w:color w:val="0F2338"/>
          <w:sz w:val="22"/>
          <w:szCs w:val="22"/>
          <w:lang w:val="ru-RU"/>
        </w:rPr>
        <w:t>»</w:t>
      </w:r>
      <w:r w:rsidRPr="00CF31BD">
        <w:rPr>
          <w:rFonts w:ascii="Arial" w:hAnsi="Arial" w:cs="Arial"/>
          <w:color w:val="0F2338"/>
          <w:sz w:val="22"/>
          <w:szCs w:val="22"/>
          <w:lang w:val="ru-RU"/>
        </w:rPr>
        <w:t xml:space="preserve">. Как когда-то строительство Петербурга привлекло сюда передовые творческие силы, так и сегодня город приглашает всех, кто говорит на языке искусства». </w:t>
      </w:r>
    </w:p>
    <w:p w14:paraId="3F83BD36" w14:textId="77777777" w:rsidR="00AA4C1F" w:rsidRPr="00CF31BD" w:rsidRDefault="00AA4C1F" w:rsidP="00C042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</w:p>
    <w:p w14:paraId="3BFEA71F" w14:textId="58541FBB" w:rsidR="00AA4C1F" w:rsidRPr="00CF31BD" w:rsidRDefault="00AA4C1F" w:rsidP="00C042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  <w:r w:rsidRPr="00CF31BD">
        <w:rPr>
          <w:rFonts w:ascii="Arial" w:hAnsi="Arial" w:cs="Arial"/>
          <w:color w:val="0F2338"/>
          <w:sz w:val="22"/>
          <w:szCs w:val="22"/>
          <w:lang w:val="ru-RU"/>
        </w:rPr>
        <w:t xml:space="preserve">В дни ярмарки в Манеже будут работать три секции — «Галереи», «Коллекции» и «Цифровое искусство». Секция «Галереи» объединит как </w:t>
      </w:r>
      <w:r w:rsidR="0008700F" w:rsidRPr="00CF31BD">
        <w:rPr>
          <w:rFonts w:ascii="Arial" w:hAnsi="Arial" w:cs="Arial"/>
          <w:color w:val="0F2338"/>
          <w:sz w:val="22"/>
          <w:szCs w:val="22"/>
          <w:lang w:val="ru-RU"/>
        </w:rPr>
        <w:t>давно существующие</w:t>
      </w:r>
      <w:r w:rsidRPr="00CF31BD">
        <w:rPr>
          <w:rFonts w:ascii="Arial" w:hAnsi="Arial" w:cs="Arial"/>
          <w:color w:val="0F2338"/>
          <w:sz w:val="22"/>
          <w:szCs w:val="22"/>
          <w:lang w:val="ru-RU"/>
        </w:rPr>
        <w:t xml:space="preserve">, так и молодые художественные галереи Петербурга, Москвы и других городов России. Здесь представят работы современных художников, которые можно будет приобрести. В некоммерческой секции «Коллекции» петербургские галереи покажут произведения из частных собраний. Среди них специальный проект To Be With Art под кураторством основателя </w:t>
      </w:r>
      <w:proofErr w:type="spellStart"/>
      <w:r w:rsidRPr="00CF31BD">
        <w:rPr>
          <w:rFonts w:ascii="Arial" w:hAnsi="Arial" w:cs="Arial"/>
          <w:color w:val="0F2338"/>
          <w:sz w:val="22"/>
          <w:szCs w:val="22"/>
          <w:lang w:val="ru-RU"/>
        </w:rPr>
        <w:t>Marina</w:t>
      </w:r>
      <w:proofErr w:type="spellEnd"/>
      <w:r w:rsidRPr="00CF31BD">
        <w:rPr>
          <w:rFonts w:ascii="Arial" w:hAnsi="Arial" w:cs="Arial"/>
          <w:color w:val="0F2338"/>
          <w:sz w:val="22"/>
          <w:szCs w:val="22"/>
          <w:lang w:val="ru-RU"/>
        </w:rPr>
        <w:t xml:space="preserve"> Gisich Gallery Марины Гисич с работами современных художников из собраний игроков футбольного клуба «Зенит» и знаковыми произведениями из личной коллекции куратора. Также в секции можно будет увидеть «Выставку </w:t>
      </w:r>
      <w:r w:rsidR="00DC181D" w:rsidRPr="00CF31BD">
        <w:rPr>
          <w:rFonts w:ascii="Arial" w:hAnsi="Arial" w:cs="Arial"/>
          <w:color w:val="0F2338"/>
          <w:sz w:val="22"/>
          <w:szCs w:val="22"/>
          <w:lang w:val="ru-RU"/>
        </w:rPr>
        <w:t>«</w:t>
      </w:r>
      <w:r w:rsidRPr="00CF31BD">
        <w:rPr>
          <w:rFonts w:ascii="Arial" w:hAnsi="Arial" w:cs="Arial"/>
          <w:color w:val="0F2338"/>
          <w:sz w:val="22"/>
          <w:szCs w:val="22"/>
          <w:lang w:val="ru-RU"/>
        </w:rPr>
        <w:t xml:space="preserve">Одиннадцати» от KGallery — работы участников ленинградской группы художников «Одиннадцать» из коллекции галереи. В секции «Цифровое искусство» гостей ждут цифровые произведения и арт-объекты, сопровождающиеся NFT-токенами. </w:t>
      </w:r>
    </w:p>
    <w:p w14:paraId="335E1652" w14:textId="77777777" w:rsidR="00AA4C1F" w:rsidRPr="00CF31BD" w:rsidRDefault="00AA4C1F" w:rsidP="00C042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</w:p>
    <w:p w14:paraId="3B8B1B43" w14:textId="55A5EE70" w:rsidR="00AA4C1F" w:rsidRPr="00CF31BD" w:rsidRDefault="00AA4C1F" w:rsidP="00C042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 w:right="-40"/>
        <w:rPr>
          <w:rFonts w:ascii="Arial" w:hAnsi="Arial" w:cs="Arial"/>
          <w:color w:val="0F2338"/>
          <w:sz w:val="22"/>
          <w:szCs w:val="22"/>
          <w:lang w:val="ru-RU"/>
        </w:rPr>
      </w:pPr>
      <w:r w:rsidRPr="00CF31BD">
        <w:rPr>
          <w:rFonts w:ascii="Arial" w:hAnsi="Arial" w:cs="Arial"/>
          <w:color w:val="0F2338"/>
          <w:sz w:val="22"/>
          <w:szCs w:val="22"/>
          <w:lang w:val="ru-RU"/>
        </w:rPr>
        <w:t xml:space="preserve">Экспозиционно-ярмарочную часть программы дополнит лекторий от </w:t>
      </w:r>
      <w:r w:rsidR="00DC181D" w:rsidRPr="00CF31BD">
        <w:rPr>
          <w:rFonts w:ascii="Arial" w:hAnsi="Arial" w:cs="Arial"/>
          <w:color w:val="0F2338"/>
          <w:sz w:val="22"/>
          <w:szCs w:val="22"/>
          <w:lang w:val="ru-RU"/>
        </w:rPr>
        <w:t>ш</w:t>
      </w:r>
      <w:r w:rsidRPr="00CF31BD">
        <w:rPr>
          <w:rFonts w:ascii="Arial" w:hAnsi="Arial" w:cs="Arial"/>
          <w:color w:val="0F2338"/>
          <w:sz w:val="22"/>
          <w:szCs w:val="22"/>
          <w:lang w:val="ru-RU"/>
        </w:rPr>
        <w:t xml:space="preserve">колы Masters — образовательного проекта в сфере искусства, основанного искусствоведом Полиной Бондаревой в Санкт-Петербурге в 2015 году, регулярного организатора специальных лекционных программ для таких ярмарок и фестивалей, как Cosmoscow, </w:t>
      </w:r>
      <w:proofErr w:type="spellStart"/>
      <w:r w:rsidRPr="00CF31BD">
        <w:rPr>
          <w:rFonts w:ascii="Arial" w:hAnsi="Arial" w:cs="Arial"/>
          <w:color w:val="0F2338"/>
          <w:sz w:val="22"/>
          <w:szCs w:val="22"/>
          <w:lang w:val="ru-RU"/>
        </w:rPr>
        <w:t>Blazar</w:t>
      </w:r>
      <w:proofErr w:type="spellEnd"/>
      <w:r w:rsidRPr="00CF31BD">
        <w:rPr>
          <w:rFonts w:ascii="Arial" w:hAnsi="Arial" w:cs="Arial"/>
          <w:color w:val="0F2338"/>
          <w:sz w:val="22"/>
          <w:szCs w:val="22"/>
          <w:lang w:val="ru-RU"/>
        </w:rPr>
        <w:t xml:space="preserve"> и Art Moscow. Для гостей и участников «1703» команда Masters подготовила цикл дискуссий и лекций, где ведущие специалисты в сфере искусства, кураторы и галеристы расскажут о перспективных молодых художниках, будущем галерейного бизнеса, секретах коллекционирования и тенденциях в цифровом и NFT-искусстве.</w:t>
      </w:r>
    </w:p>
    <w:p w14:paraId="62A19A27" w14:textId="77777777" w:rsidR="00AA4C1F" w:rsidRPr="00CF31BD" w:rsidRDefault="00AA4C1F" w:rsidP="00C042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</w:p>
    <w:p w14:paraId="6CA3A893" w14:textId="77777777" w:rsidR="00AA4C1F" w:rsidRPr="00CF31BD" w:rsidRDefault="00AA4C1F" w:rsidP="00C042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  <w:r w:rsidRPr="00CF31BD">
        <w:rPr>
          <w:rFonts w:ascii="Arial" w:hAnsi="Arial" w:cs="Arial"/>
          <w:color w:val="0F2338"/>
          <w:sz w:val="22"/>
          <w:szCs w:val="22"/>
          <w:lang w:val="ru-RU"/>
        </w:rPr>
        <w:t xml:space="preserve">Санкт-Петербургская ярмарка искусства «1703» включена в официальную культурную программу ПМЭФ-2022. Билеты на ярмарку можно приобрести на сайте Центрального выставочного зала «Манеж» с 1 июня 2022 года и в кассах «Манежа» в дни проведения </w:t>
      </w:r>
      <w:r w:rsidR="00F5280D" w:rsidRPr="00CF31BD">
        <w:rPr>
          <w:rFonts w:ascii="Arial" w:hAnsi="Arial" w:cs="Arial"/>
          <w:color w:val="0F2338"/>
          <w:sz w:val="22"/>
          <w:szCs w:val="22"/>
          <w:lang w:val="ru-RU"/>
        </w:rPr>
        <w:t>«1703»</w:t>
      </w:r>
      <w:r w:rsidRPr="00CF31BD">
        <w:rPr>
          <w:rFonts w:ascii="Arial" w:hAnsi="Arial" w:cs="Arial"/>
          <w:color w:val="0F2338"/>
          <w:sz w:val="22"/>
          <w:szCs w:val="22"/>
          <w:lang w:val="ru-RU"/>
        </w:rPr>
        <w:t xml:space="preserve">. Возрастное ограничение — 12+. </w:t>
      </w:r>
    </w:p>
    <w:p w14:paraId="5D870A82" w14:textId="77777777" w:rsidR="00AA4C1F" w:rsidRPr="00CF31BD" w:rsidRDefault="00AA4C1F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Style w:val="a7"/>
          <w:rFonts w:cs="Arial"/>
          <w:color w:val="0F2338"/>
          <w:sz w:val="22"/>
          <w:szCs w:val="22"/>
        </w:rPr>
      </w:pPr>
    </w:p>
    <w:p w14:paraId="120F6799" w14:textId="77777777" w:rsidR="00C04293" w:rsidRPr="00CF31BD" w:rsidRDefault="00C04293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Style w:val="a7"/>
          <w:rFonts w:cs="Arial"/>
          <w:b/>
          <w:bCs/>
          <w:color w:val="0F2338"/>
          <w:sz w:val="22"/>
          <w:szCs w:val="22"/>
        </w:rPr>
      </w:pPr>
    </w:p>
    <w:p w14:paraId="20AB07DA" w14:textId="2CD8BE75" w:rsidR="00AA4C1F" w:rsidRPr="00CF31BD" w:rsidRDefault="00AA4C1F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Style w:val="a7"/>
          <w:rFonts w:cs="Arial"/>
          <w:color w:val="0F2338"/>
          <w:sz w:val="22"/>
          <w:szCs w:val="22"/>
        </w:rPr>
      </w:pPr>
      <w:r w:rsidRPr="00CF31BD">
        <w:rPr>
          <w:rStyle w:val="a7"/>
          <w:rFonts w:cs="Arial"/>
          <w:b/>
          <w:bCs/>
          <w:color w:val="0F2338"/>
          <w:sz w:val="22"/>
          <w:szCs w:val="22"/>
        </w:rPr>
        <w:t>Официальный сайт проекта:</w:t>
      </w:r>
      <w:r w:rsidRPr="00CF31BD">
        <w:rPr>
          <w:rStyle w:val="a7"/>
          <w:rFonts w:cs="Arial"/>
          <w:color w:val="0F2338"/>
          <w:sz w:val="22"/>
          <w:szCs w:val="22"/>
        </w:rPr>
        <w:t xml:space="preserve"> </w:t>
      </w:r>
    </w:p>
    <w:p w14:paraId="5C58FBE1" w14:textId="77777777" w:rsidR="00AA4C1F" w:rsidRPr="00CF31BD" w:rsidRDefault="00000000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Style w:val="a7"/>
          <w:rFonts w:cs="Arial"/>
          <w:color w:val="0F2338"/>
          <w:sz w:val="22"/>
          <w:szCs w:val="22"/>
        </w:rPr>
      </w:pPr>
      <w:hyperlink r:id="rId7" w:history="1">
        <w:r w:rsidR="00AA4C1F" w:rsidRPr="00CF31BD">
          <w:rPr>
            <w:rStyle w:val="Hyperlink0"/>
            <w:rFonts w:ascii="Arial" w:hAnsi="Arial" w:cs="Arial"/>
            <w:color w:val="0F2338"/>
            <w:sz w:val="22"/>
            <w:szCs w:val="22"/>
          </w:rPr>
          <w:t>https://www.1703af.ru/</w:t>
        </w:r>
      </w:hyperlink>
    </w:p>
    <w:p w14:paraId="5CC3BDBB" w14:textId="77777777" w:rsidR="00AA4C1F" w:rsidRPr="00CF31BD" w:rsidRDefault="00AA4C1F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Style w:val="a7"/>
          <w:rFonts w:cs="Arial"/>
          <w:color w:val="0F2338"/>
          <w:sz w:val="22"/>
          <w:szCs w:val="22"/>
        </w:rPr>
      </w:pPr>
    </w:p>
    <w:p w14:paraId="5C52845A" w14:textId="77777777" w:rsidR="00AA4C1F" w:rsidRPr="00CF31BD" w:rsidRDefault="00AA4C1F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Style w:val="a7"/>
          <w:rFonts w:cs="Arial"/>
          <w:color w:val="0F2338"/>
          <w:sz w:val="22"/>
          <w:szCs w:val="22"/>
        </w:rPr>
      </w:pPr>
      <w:bookmarkStart w:id="0" w:name="_gjdgxs"/>
      <w:bookmarkEnd w:id="0"/>
      <w:r w:rsidRPr="00CF31BD">
        <w:rPr>
          <w:rStyle w:val="a7"/>
          <w:rFonts w:cs="Arial"/>
          <w:b/>
          <w:bCs/>
          <w:color w:val="0F2338"/>
          <w:sz w:val="22"/>
          <w:szCs w:val="22"/>
        </w:rPr>
        <w:t>Пресс-служба:</w:t>
      </w:r>
    </w:p>
    <w:p w14:paraId="64AC4D3B" w14:textId="77777777" w:rsidR="00AA4C1F" w:rsidRPr="00CF31BD" w:rsidRDefault="00000000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Style w:val="a7"/>
          <w:rFonts w:cs="Arial"/>
          <w:color w:val="0F2338"/>
          <w:sz w:val="22"/>
          <w:szCs w:val="22"/>
        </w:rPr>
      </w:pPr>
      <w:hyperlink r:id="rId8" w:history="1">
        <w:r w:rsidR="00AA4C1F" w:rsidRPr="00CF31BD">
          <w:rPr>
            <w:rStyle w:val="Hyperlink0"/>
            <w:rFonts w:ascii="Arial" w:hAnsi="Arial" w:cs="Arial"/>
            <w:color w:val="0F2338"/>
            <w:sz w:val="22"/>
            <w:szCs w:val="22"/>
          </w:rPr>
          <w:t>press@1703af.ru</w:t>
        </w:r>
      </w:hyperlink>
    </w:p>
    <w:p w14:paraId="411BB6C9" w14:textId="77777777" w:rsidR="00AA4C1F" w:rsidRPr="00C04293" w:rsidRDefault="00AA4C1F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Style w:val="a7"/>
          <w:rFonts w:cs="Arial"/>
          <w:color w:val="0F2338"/>
        </w:rPr>
      </w:pPr>
    </w:p>
    <w:p w14:paraId="7FF7F830" w14:textId="77777777" w:rsidR="00CF31BD" w:rsidRDefault="00CF31BD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Style w:val="a7"/>
          <w:rFonts w:cs="Arial"/>
          <w:b/>
          <w:bCs/>
          <w:color w:val="0F2338"/>
          <w:sz w:val="24"/>
          <w:szCs w:val="24"/>
        </w:rPr>
      </w:pPr>
    </w:p>
    <w:p w14:paraId="5F401B81" w14:textId="41D0BD39" w:rsidR="00AA4C1F" w:rsidRPr="00C04293" w:rsidRDefault="00AA4C1F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Style w:val="a7"/>
          <w:rFonts w:cs="Arial"/>
          <w:color w:val="0F2338"/>
          <w:sz w:val="24"/>
          <w:szCs w:val="24"/>
        </w:rPr>
      </w:pPr>
      <w:r w:rsidRPr="00C04293">
        <w:rPr>
          <w:rStyle w:val="a7"/>
          <w:rFonts w:cs="Arial"/>
          <w:b/>
          <w:bCs/>
          <w:color w:val="0F2338"/>
          <w:sz w:val="24"/>
          <w:szCs w:val="24"/>
        </w:rPr>
        <w:t>Справка по социально значимым проектам «Газпрома» в Санкт-Петербурге</w:t>
      </w:r>
    </w:p>
    <w:p w14:paraId="396BFF94" w14:textId="77777777" w:rsidR="00AA4C1F" w:rsidRPr="00C04293" w:rsidRDefault="00AA4C1F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Style w:val="a7"/>
          <w:rFonts w:cs="Arial"/>
          <w:color w:val="0F2338"/>
        </w:rPr>
      </w:pPr>
      <w:r w:rsidRPr="00C04293">
        <w:rPr>
          <w:rStyle w:val="a7"/>
          <w:rFonts w:cs="Arial"/>
          <w:color w:val="0F2338"/>
        </w:rPr>
        <w:t xml:space="preserve">Группа Газпром ведет в Санкт-Петербурге масштабную работу по комплексному благоустройству города, по поддержке и развитию культуры и искусства, массового и профессионального спорта, здравоохранения, науки. В частности, к 2022 году Группа </w:t>
      </w:r>
      <w:r w:rsidRPr="00C04293">
        <w:rPr>
          <w:rStyle w:val="a7"/>
          <w:rFonts w:cs="Arial"/>
          <w:color w:val="0F2338"/>
        </w:rPr>
        <w:lastRenderedPageBreak/>
        <w:t>Газпром приняла участие более чем в 220 благотворительных проектах. К началу 2022 года по программе «Газпром — детям» в городе построено 37 современных спортивных объектов, включая спортивные комплексы, бассейны и катки.</w:t>
      </w:r>
    </w:p>
    <w:p w14:paraId="7F3890D3" w14:textId="77777777" w:rsidR="00AA4C1F" w:rsidRPr="00C04293" w:rsidRDefault="00AA4C1F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Style w:val="a7"/>
          <w:rFonts w:cs="Arial"/>
          <w:color w:val="0F2338"/>
        </w:rPr>
      </w:pPr>
    </w:p>
    <w:p w14:paraId="3818FA78" w14:textId="77777777" w:rsidR="00AA4C1F" w:rsidRPr="00C04293" w:rsidRDefault="00AA4C1F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Style w:val="a7"/>
          <w:rFonts w:cs="Arial"/>
          <w:color w:val="0F2338"/>
        </w:rPr>
      </w:pPr>
      <w:r w:rsidRPr="00C04293">
        <w:rPr>
          <w:rStyle w:val="a7"/>
          <w:rFonts w:cs="Arial"/>
          <w:color w:val="0F2338"/>
        </w:rPr>
        <w:t xml:space="preserve">В рамках программы по комплексному благоустройству Санкт-Петербурга реконструировано более 80 улиц, скверов, набережных и площадей, установлено свыше 16 тысяч уличных светильников. Ведутся масштабные реставрационные проекты в крупнейших музейных комплексах. На средства «Газпрома» завершено воссоздание интерьеров Лионского зала, проведены восстановительные работы в церкви Воскресения Христова, продолжается воссоздание интерьеров Зубовского флигеля Екатерининского дворца ГМЗ «Царское Село». С 2009 года «Газпром» является постоянным партнером ГМЗ «Петергоф» в восстановлении Китайского дворца в Ораниенбауме, к настоящему моменту отреставрированы 12 из 17 интерьеров дворца. Группа Газпром поддерживает масштабные выставочные и реставрационные проекты, в частности в Государственном Эрмитаже, Государственном Русском музее, Музее Фаберже. </w:t>
      </w:r>
    </w:p>
    <w:p w14:paraId="314DA556" w14:textId="77777777" w:rsidR="00AA4C1F" w:rsidRPr="00C04293" w:rsidRDefault="00AA4C1F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Style w:val="a7"/>
          <w:rFonts w:cs="Arial"/>
          <w:color w:val="0F2338"/>
        </w:rPr>
      </w:pPr>
    </w:p>
    <w:p w14:paraId="0ACCA29F" w14:textId="77777777" w:rsidR="00AA4C1F" w:rsidRPr="00C04293" w:rsidRDefault="00AA4C1F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cs="Arial"/>
          <w:color w:val="0F2338"/>
        </w:rPr>
      </w:pPr>
      <w:r w:rsidRPr="00C04293">
        <w:rPr>
          <w:rStyle w:val="a7"/>
          <w:rFonts w:cs="Arial"/>
          <w:color w:val="0F2338"/>
        </w:rPr>
        <w:t xml:space="preserve">Реализация Группой Газпром социально значимых проектов позволяет создавать в Санкт-Петербурге комфортные условия городской среды для проживания и работы, увеличивает привлекательность города как туристического, культурного и образовательного центра, дает стимул для качественного роста экономики региона. В 2021 году «Газпром» занял первое место в рейтинге социальной ответственности крупнейших российских компаний. Рейтинг составлен Институтом стратегических коммуникаций по итогам трех лет реализации компаниями общественных проектов в России. </w:t>
      </w:r>
    </w:p>
    <w:sectPr w:rsidR="00AA4C1F" w:rsidRPr="00C04293" w:rsidSect="0061133D">
      <w:headerReference w:type="default" r:id="rId9"/>
      <w:footerReference w:type="default" r:id="rId10"/>
      <w:pgSz w:w="12240" w:h="15840"/>
      <w:pgMar w:top="1440" w:right="1440" w:bottom="77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6AE1C" w14:textId="77777777" w:rsidR="00966AF6" w:rsidRDefault="00966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309D9C1B" w14:textId="77777777" w:rsidR="00966AF6" w:rsidRDefault="00966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3945" w14:textId="77777777" w:rsidR="00AA4C1F" w:rsidRDefault="00AA4C1F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4EB6F" w14:textId="77777777" w:rsidR="00966AF6" w:rsidRDefault="00966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42CBC3BA" w14:textId="77777777" w:rsidR="00966AF6" w:rsidRDefault="00966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5DA1" w14:textId="77777777" w:rsidR="00C04293" w:rsidRDefault="00C04293" w:rsidP="00C0429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94"/>
      <w:rPr>
        <w:rFonts w:asciiTheme="minorHAnsi" w:hAnsiTheme="minorHAnsi"/>
        <w:noProof/>
      </w:rPr>
    </w:pPr>
  </w:p>
  <w:p w14:paraId="1668F467" w14:textId="2B35EB65" w:rsidR="00AA4C1F" w:rsidRDefault="00C04293" w:rsidP="00C0429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94"/>
    </w:pPr>
    <w:r>
      <w:rPr>
        <w:noProof/>
      </w:rPr>
      <w:drawing>
        <wp:inline distT="0" distB="0" distL="0" distR="0" wp14:anchorId="744DA78C" wp14:editId="2594D3E5">
          <wp:extent cx="5716250" cy="16764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586" cy="168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048"/>
    <w:rsid w:val="0005344E"/>
    <w:rsid w:val="000839E3"/>
    <w:rsid w:val="0008700F"/>
    <w:rsid w:val="00097048"/>
    <w:rsid w:val="000C03D8"/>
    <w:rsid w:val="001B4DF1"/>
    <w:rsid w:val="00383515"/>
    <w:rsid w:val="003C735C"/>
    <w:rsid w:val="00587EA0"/>
    <w:rsid w:val="005F4573"/>
    <w:rsid w:val="0061133D"/>
    <w:rsid w:val="00637548"/>
    <w:rsid w:val="00641389"/>
    <w:rsid w:val="00745A84"/>
    <w:rsid w:val="00790B8F"/>
    <w:rsid w:val="007C5EE5"/>
    <w:rsid w:val="00816B06"/>
    <w:rsid w:val="00966AF6"/>
    <w:rsid w:val="00A8427C"/>
    <w:rsid w:val="00AA4C1F"/>
    <w:rsid w:val="00B70834"/>
    <w:rsid w:val="00C03936"/>
    <w:rsid w:val="00C04293"/>
    <w:rsid w:val="00C20870"/>
    <w:rsid w:val="00C622D1"/>
    <w:rsid w:val="00C747AA"/>
    <w:rsid w:val="00CF31BD"/>
    <w:rsid w:val="00D50B36"/>
    <w:rsid w:val="00D94C55"/>
    <w:rsid w:val="00DC181D"/>
    <w:rsid w:val="00E55AA5"/>
    <w:rsid w:val="00EC6197"/>
    <w:rsid w:val="00F5280D"/>
    <w:rsid w:val="00FC0638"/>
    <w:rsid w:val="00F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3A25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1133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1133D"/>
    <w:rPr>
      <w:rFonts w:cs="Times New Roman"/>
      <w:u w:val="single"/>
    </w:rPr>
  </w:style>
  <w:style w:type="table" w:customStyle="1" w:styleId="TableNormal1">
    <w:name w:val="Table Normal1"/>
    <w:uiPriority w:val="99"/>
    <w:rsid w:val="0061133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uiPriority w:val="99"/>
    <w:rsid w:val="0061133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rsid w:val="0061133D"/>
    <w:rPr>
      <w:rFonts w:ascii="Arial" w:hAnsi="Arial" w:cs="Arial Unicode MS"/>
      <w:color w:val="000000"/>
      <w:sz w:val="20"/>
      <w:szCs w:val="20"/>
      <w:u w:color="000000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303E6"/>
    <w:rPr>
      <w:sz w:val="24"/>
      <w:szCs w:val="24"/>
      <w:lang w:val="en-US" w:eastAsia="en-US"/>
    </w:rPr>
  </w:style>
  <w:style w:type="character" w:customStyle="1" w:styleId="a7">
    <w:name w:val="Нет"/>
    <w:uiPriority w:val="99"/>
    <w:rsid w:val="0061133D"/>
  </w:style>
  <w:style w:type="character" w:customStyle="1" w:styleId="Hyperlink0">
    <w:name w:val="Hyperlink.0"/>
    <w:basedOn w:val="a7"/>
    <w:uiPriority w:val="99"/>
    <w:rsid w:val="0061133D"/>
    <w:rPr>
      <w:rFonts w:ascii="Times New Roman" w:hAnsi="Times New Roman" w:cs="Times New Roman"/>
      <w:color w:val="0000FF"/>
      <w:sz w:val="24"/>
      <w:szCs w:val="24"/>
      <w:u w:val="single" w:color="0000FF"/>
      <w:vertAlign w:val="baseline"/>
    </w:rPr>
  </w:style>
  <w:style w:type="paragraph" w:styleId="a8">
    <w:name w:val="header"/>
    <w:basedOn w:val="a"/>
    <w:link w:val="a9"/>
    <w:uiPriority w:val="99"/>
    <w:unhideWhenUsed/>
    <w:rsid w:val="005F45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4573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5F45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457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1703a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1703af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F79B8-0F26-46D2-96DD-CF00B4F4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Ольга Маталыцкая</cp:lastModifiedBy>
  <cp:revision>2</cp:revision>
  <dcterms:created xsi:type="dcterms:W3CDTF">2023-02-04T19:32:00Z</dcterms:created>
  <dcterms:modified xsi:type="dcterms:W3CDTF">2023-02-04T19:32:00Z</dcterms:modified>
</cp:coreProperties>
</file>